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F4" w:rsidRDefault="0030032F" w:rsidP="007B360C">
      <w:pPr>
        <w:spacing w:line="240" w:lineRule="auto"/>
        <w:jc w:val="center"/>
        <w:rPr>
          <w:b/>
          <w:sz w:val="32"/>
          <w:szCs w:val="32"/>
        </w:rPr>
      </w:pPr>
      <w:r w:rsidRPr="007763A5">
        <w:rPr>
          <w:b/>
          <w:sz w:val="36"/>
          <w:szCs w:val="36"/>
        </w:rPr>
        <w:t>Usmernenie k 3. ročníku Trojkráľového turnaja starých pánov v malom futbale</w:t>
      </w:r>
      <w:r>
        <w:rPr>
          <w:b/>
          <w:sz w:val="32"/>
          <w:szCs w:val="32"/>
        </w:rPr>
        <w:t>.</w:t>
      </w:r>
    </w:p>
    <w:p w:rsidR="00C25F4E" w:rsidRPr="007763A5" w:rsidRDefault="0030032F" w:rsidP="007B360C">
      <w:pPr>
        <w:spacing w:line="240" w:lineRule="auto"/>
        <w:rPr>
          <w:sz w:val="28"/>
          <w:szCs w:val="28"/>
        </w:rPr>
      </w:pPr>
      <w:r>
        <w:rPr>
          <w:b/>
          <w:sz w:val="28"/>
          <w:szCs w:val="28"/>
        </w:rPr>
        <w:tab/>
      </w:r>
      <w:r w:rsidRPr="007763A5">
        <w:rPr>
          <w:sz w:val="28"/>
          <w:szCs w:val="28"/>
        </w:rPr>
        <w:t xml:space="preserve">Vopred by sme sa chceli poďakovať všetkým účastníkom, ktorí prišli aj v tento sviatočný čas reprezentovať </w:t>
      </w:r>
      <w:r w:rsidR="00C25F4E" w:rsidRPr="007763A5">
        <w:rPr>
          <w:sz w:val="28"/>
          <w:szCs w:val="28"/>
        </w:rPr>
        <w:t>svoju obec alebo klub.</w:t>
      </w:r>
      <w:r w:rsidR="00FF7451">
        <w:rPr>
          <w:sz w:val="28"/>
          <w:szCs w:val="28"/>
        </w:rPr>
        <w:t xml:space="preserve"> T</w:t>
      </w:r>
      <w:r w:rsidR="00C25F4E" w:rsidRPr="007763A5">
        <w:rPr>
          <w:sz w:val="28"/>
          <w:szCs w:val="28"/>
        </w:rPr>
        <w:t>ento rok pokračujeme tretím ročníkom Trojkráľového turnaja starých pánov a opäť sa celý turnaj odohrá v telocvični základnej školy Milana Mravca v Rakovej.</w:t>
      </w:r>
    </w:p>
    <w:p w:rsidR="00C25F4E" w:rsidRPr="007763A5" w:rsidRDefault="00C25F4E" w:rsidP="007B360C">
      <w:pPr>
        <w:spacing w:line="240" w:lineRule="auto"/>
        <w:rPr>
          <w:sz w:val="28"/>
          <w:szCs w:val="28"/>
        </w:rPr>
      </w:pPr>
      <w:r w:rsidRPr="007763A5">
        <w:rPr>
          <w:sz w:val="28"/>
          <w:szCs w:val="28"/>
        </w:rPr>
        <w:tab/>
        <w:t>Turnaja sa môžu zúčastniť hráči narodení v roku 1988 a skôr. Tímy boli zaradené do dvoch skupín ( A </w:t>
      </w:r>
      <w:proofErr w:type="spellStart"/>
      <w:r w:rsidRPr="007763A5">
        <w:rPr>
          <w:sz w:val="28"/>
          <w:szCs w:val="28"/>
        </w:rPr>
        <w:t>a</w:t>
      </w:r>
      <w:proofErr w:type="spellEnd"/>
      <w:r w:rsidRPr="007763A5">
        <w:rPr>
          <w:sz w:val="28"/>
          <w:szCs w:val="28"/>
        </w:rPr>
        <w:t> B) podľa vylosovaných čísel. Z každej skupiny postúpia prvé dve mužstvá, ktoré sa krížovo stretnú v dvoch semifinálových zápasoch. Porazení si následne zahrajú o tretie miesto a víťazi sa stretnú vo finále.</w:t>
      </w:r>
    </w:p>
    <w:p w:rsidR="008D774F" w:rsidRPr="007763A5" w:rsidRDefault="00C25F4E" w:rsidP="007B360C">
      <w:pPr>
        <w:spacing w:line="240" w:lineRule="auto"/>
        <w:rPr>
          <w:sz w:val="28"/>
          <w:szCs w:val="28"/>
        </w:rPr>
      </w:pPr>
      <w:r w:rsidRPr="007763A5">
        <w:rPr>
          <w:sz w:val="28"/>
          <w:szCs w:val="28"/>
        </w:rPr>
        <w:tab/>
        <w:t>Hrať sa bude systémom 4+1</w:t>
      </w:r>
      <w:r w:rsidR="008D774F" w:rsidRPr="007763A5">
        <w:rPr>
          <w:sz w:val="28"/>
          <w:szCs w:val="28"/>
        </w:rPr>
        <w:t xml:space="preserve"> počas 20 minútového stretnutia bez nadstavenia. Čas bude riadiť rozhodca. Hrať sa bude </w:t>
      </w:r>
      <w:proofErr w:type="spellStart"/>
      <w:r w:rsidR="008D774F" w:rsidRPr="007763A5">
        <w:rPr>
          <w:sz w:val="28"/>
          <w:szCs w:val="28"/>
        </w:rPr>
        <w:t>futsalovou</w:t>
      </w:r>
      <w:proofErr w:type="spellEnd"/>
      <w:r w:rsidR="008D774F" w:rsidRPr="007763A5">
        <w:rPr>
          <w:sz w:val="28"/>
          <w:szCs w:val="28"/>
        </w:rPr>
        <w:t xml:space="preserve"> loptou podľa pravidiel malého futbalu a </w:t>
      </w:r>
      <w:proofErr w:type="spellStart"/>
      <w:r w:rsidR="008D774F" w:rsidRPr="007763A5">
        <w:rPr>
          <w:sz w:val="28"/>
          <w:szCs w:val="28"/>
        </w:rPr>
        <w:t>futsalu</w:t>
      </w:r>
      <w:proofErr w:type="spellEnd"/>
      <w:r w:rsidR="008D774F" w:rsidRPr="007763A5">
        <w:rPr>
          <w:sz w:val="28"/>
          <w:szCs w:val="28"/>
        </w:rPr>
        <w:t xml:space="preserve"> s výnimkou počítania faulov a prihrávok s brankárom. Fauly sa nebudú sčítať a pokutový kop bude kopaný iba za porušenie pravidiel v území šiestich metrov. Medzi jednotlivými zápasmi bude 5- minútová prestávka na odchod z hracej plochy a nastúpenie ďalšieho mužstva. Je preto nevyhnutné, aby si každé mužstvo strážilo časy podľa harmonogramu, čo prispeje k hladkému priebehu celého turnaja. </w:t>
      </w:r>
      <w:r w:rsidR="00AE6117" w:rsidRPr="007763A5">
        <w:rPr>
          <w:sz w:val="28"/>
          <w:szCs w:val="28"/>
        </w:rPr>
        <w:t>Skupinové fázy sa odohrajú medzi 9:00 až 13:55. V čase od 13:55 až 14:10 je prestávka na obed, ale každé mužstvo si môže individuálne skôr, či neskôr zájsť na obed, prispôsobiac sa svojmu harmonogramu. Tým sa zamedzí aj zahlteniu výdaja obedov. Semifinále sa odohrá od 14:10 do 14:55, po ňom bude nasledovať zápas o tretie miesto. Vrcholné zápasové stretnutie o </w:t>
      </w:r>
      <w:r w:rsidR="007763A5" w:rsidRPr="007763A5">
        <w:rPr>
          <w:sz w:val="28"/>
          <w:szCs w:val="28"/>
        </w:rPr>
        <w:t>prvú</w:t>
      </w:r>
      <w:r w:rsidR="00AE6117" w:rsidRPr="007763A5">
        <w:rPr>
          <w:sz w:val="28"/>
          <w:szCs w:val="28"/>
        </w:rPr>
        <w:t xml:space="preserve"> </w:t>
      </w:r>
      <w:r w:rsidR="007763A5" w:rsidRPr="007763A5">
        <w:rPr>
          <w:sz w:val="28"/>
          <w:szCs w:val="28"/>
        </w:rPr>
        <w:t>priečku</w:t>
      </w:r>
      <w:r w:rsidR="00AE6117" w:rsidRPr="007763A5">
        <w:rPr>
          <w:sz w:val="28"/>
          <w:szCs w:val="28"/>
        </w:rPr>
        <w:t xml:space="preserve"> a víťazstvo turnaja</w:t>
      </w:r>
      <w:r w:rsidR="007763A5" w:rsidRPr="007763A5">
        <w:rPr>
          <w:sz w:val="28"/>
          <w:szCs w:val="28"/>
        </w:rPr>
        <w:t xml:space="preserve"> bude o 15:25.</w:t>
      </w:r>
    </w:p>
    <w:p w:rsidR="007763A5" w:rsidRPr="007763A5" w:rsidRDefault="007763A5" w:rsidP="007B360C">
      <w:pPr>
        <w:spacing w:line="240" w:lineRule="auto"/>
        <w:rPr>
          <w:sz w:val="28"/>
          <w:szCs w:val="28"/>
        </w:rPr>
      </w:pPr>
      <w:r w:rsidRPr="007763A5">
        <w:rPr>
          <w:sz w:val="28"/>
          <w:szCs w:val="28"/>
        </w:rPr>
        <w:t xml:space="preserve">Vyhodnotenie turnaja a odovzdávanie cien sa uskutoční cca 15:50. Počas neho sa odovzdá výťažok z turnaja do rúk riaditeľa Kysuckej nemocnici v Čadci  pána Martina </w:t>
      </w:r>
      <w:proofErr w:type="spellStart"/>
      <w:r w:rsidRPr="007763A5">
        <w:rPr>
          <w:sz w:val="28"/>
          <w:szCs w:val="28"/>
        </w:rPr>
        <w:t>Šenfelda</w:t>
      </w:r>
      <w:proofErr w:type="spellEnd"/>
      <w:r w:rsidRPr="007763A5">
        <w:rPr>
          <w:sz w:val="28"/>
          <w:szCs w:val="28"/>
        </w:rPr>
        <w:t>. Tento príspevok bude venovaný zrekonštruovanému detskému oddeleniu.</w:t>
      </w:r>
    </w:p>
    <w:p w:rsidR="007763A5" w:rsidRPr="007763A5" w:rsidRDefault="007763A5" w:rsidP="00FF7451">
      <w:pPr>
        <w:spacing w:line="240" w:lineRule="auto"/>
        <w:rPr>
          <w:sz w:val="28"/>
          <w:szCs w:val="28"/>
          <w:u w:val="single"/>
        </w:rPr>
      </w:pPr>
      <w:r w:rsidRPr="007763A5">
        <w:rPr>
          <w:sz w:val="28"/>
          <w:szCs w:val="28"/>
          <w:u w:val="single"/>
        </w:rPr>
        <w:t>Navrhnuté podmienky a pokyny:</w:t>
      </w:r>
    </w:p>
    <w:p w:rsidR="007763A5" w:rsidRPr="00FF7451" w:rsidRDefault="007763A5" w:rsidP="00FF7451">
      <w:pPr>
        <w:pStyle w:val="Odsekzoznamu"/>
        <w:numPr>
          <w:ilvl w:val="0"/>
          <w:numId w:val="2"/>
        </w:numPr>
        <w:spacing w:line="240" w:lineRule="auto"/>
        <w:rPr>
          <w:sz w:val="28"/>
          <w:szCs w:val="28"/>
          <w:u w:val="single"/>
        </w:rPr>
      </w:pPr>
      <w:r w:rsidRPr="00FF7451">
        <w:rPr>
          <w:sz w:val="28"/>
          <w:szCs w:val="28"/>
        </w:rPr>
        <w:t>po príchode vyplniť súpisku mužstva, ktorá sa odovzdá späť organizátorom a súčasne sa uhradí štartovné 100€</w:t>
      </w:r>
    </w:p>
    <w:p w:rsidR="007763A5" w:rsidRPr="00FF7451" w:rsidRDefault="007B360C" w:rsidP="00FF7451">
      <w:pPr>
        <w:pStyle w:val="Odsekzoznamu"/>
        <w:numPr>
          <w:ilvl w:val="0"/>
          <w:numId w:val="2"/>
        </w:numPr>
        <w:spacing w:line="240" w:lineRule="auto"/>
        <w:rPr>
          <w:sz w:val="28"/>
          <w:szCs w:val="28"/>
          <w:u w:val="single"/>
        </w:rPr>
      </w:pPr>
      <w:r w:rsidRPr="00FF7451">
        <w:rPr>
          <w:sz w:val="28"/>
          <w:szCs w:val="28"/>
        </w:rPr>
        <w:t xml:space="preserve">na hraciu plochu je vstup </w:t>
      </w:r>
      <w:r w:rsidR="00321196" w:rsidRPr="00FF7451">
        <w:rPr>
          <w:sz w:val="28"/>
          <w:szCs w:val="28"/>
        </w:rPr>
        <w:t xml:space="preserve"> </w:t>
      </w:r>
      <w:r w:rsidRPr="00FF7451">
        <w:rPr>
          <w:sz w:val="28"/>
          <w:szCs w:val="28"/>
        </w:rPr>
        <w:t>možný len v halovej obuvi so svetlou podrážkou.</w:t>
      </w:r>
    </w:p>
    <w:p w:rsidR="00FF7451" w:rsidRPr="00FF7451" w:rsidRDefault="007B360C" w:rsidP="00FF7451">
      <w:pPr>
        <w:pStyle w:val="Odsekzoznamu"/>
        <w:numPr>
          <w:ilvl w:val="0"/>
          <w:numId w:val="1"/>
        </w:numPr>
        <w:spacing w:line="240" w:lineRule="auto"/>
        <w:rPr>
          <w:sz w:val="28"/>
          <w:szCs w:val="28"/>
        </w:rPr>
      </w:pPr>
      <w:r w:rsidRPr="00FF7451">
        <w:rPr>
          <w:sz w:val="28"/>
          <w:szCs w:val="28"/>
        </w:rPr>
        <w:t xml:space="preserve">Rešpektovať pokyny personálu a prevádzkový poriadok telocvične dostupný na: </w:t>
      </w:r>
      <w:hyperlink r:id="rId7" w:history="1">
        <w:r w:rsidRPr="00FF7451">
          <w:rPr>
            <w:rStyle w:val="Hypertextovprepojenie"/>
            <w:sz w:val="24"/>
            <w:szCs w:val="24"/>
          </w:rPr>
          <w:t>https://zsrakova.edupage.org/text30/</w:t>
        </w:r>
      </w:hyperlink>
    </w:p>
    <w:p w:rsidR="007B360C" w:rsidRPr="00FF7451" w:rsidRDefault="007B360C" w:rsidP="00FF7451">
      <w:pPr>
        <w:spacing w:line="240" w:lineRule="auto"/>
        <w:ind w:left="360"/>
        <w:rPr>
          <w:sz w:val="28"/>
          <w:szCs w:val="28"/>
        </w:rPr>
      </w:pPr>
      <w:bookmarkStart w:id="0" w:name="_GoBack"/>
      <w:bookmarkEnd w:id="0"/>
      <w:r w:rsidRPr="00FF7451">
        <w:rPr>
          <w:sz w:val="28"/>
          <w:szCs w:val="28"/>
        </w:rPr>
        <w:t xml:space="preserve">Celý organizačný tím dúfa, že sa turnaj odohrá v duchu Fair </w:t>
      </w:r>
      <w:proofErr w:type="spellStart"/>
      <w:r w:rsidRPr="00FF7451">
        <w:rPr>
          <w:sz w:val="28"/>
          <w:szCs w:val="28"/>
        </w:rPr>
        <w:t>play</w:t>
      </w:r>
      <w:proofErr w:type="spellEnd"/>
      <w:r w:rsidRPr="00FF7451">
        <w:rPr>
          <w:sz w:val="28"/>
          <w:szCs w:val="28"/>
        </w:rPr>
        <w:t xml:space="preserve">, bez zranení v pohodovej </w:t>
      </w:r>
      <w:r w:rsidR="00FF7451" w:rsidRPr="00FF7451">
        <w:rPr>
          <w:sz w:val="28"/>
          <w:szCs w:val="28"/>
        </w:rPr>
        <w:t xml:space="preserve">atmosfére. </w:t>
      </w:r>
    </w:p>
    <w:sectPr w:rsidR="007B360C" w:rsidRPr="00FF7451" w:rsidSect="0030032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DA" w:rsidRDefault="00F836DA" w:rsidP="0030032F">
      <w:pPr>
        <w:spacing w:after="0" w:line="240" w:lineRule="auto"/>
      </w:pPr>
      <w:r>
        <w:separator/>
      </w:r>
    </w:p>
  </w:endnote>
  <w:endnote w:type="continuationSeparator" w:id="0">
    <w:p w:rsidR="00F836DA" w:rsidRDefault="00F836DA" w:rsidP="0030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8B8" w:rsidRPr="001A58B8" w:rsidRDefault="001A58B8" w:rsidP="001A58B8">
    <w:pPr>
      <w:pStyle w:val="Pta"/>
      <w:jc w:val="right"/>
      <w:rPr>
        <w:rFonts w:ascii="Times New Roman" w:hAnsi="Times New Roman" w:cs="Times New Roman"/>
        <w:sz w:val="28"/>
        <w:szCs w:val="28"/>
      </w:rPr>
    </w:pPr>
    <w:r w:rsidRPr="001A58B8">
      <w:rPr>
        <w:rFonts w:ascii="Times New Roman" w:hAnsi="Times New Roman" w:cs="Times New Roman"/>
        <w:sz w:val="28"/>
        <w:szCs w:val="28"/>
      </w:rPr>
      <w:t xml:space="preserve">Patrik </w:t>
    </w:r>
    <w:proofErr w:type="spellStart"/>
    <w:r w:rsidRPr="001A58B8">
      <w:rPr>
        <w:rFonts w:ascii="Times New Roman" w:hAnsi="Times New Roman" w:cs="Times New Roman"/>
        <w:sz w:val="28"/>
        <w:szCs w:val="28"/>
      </w:rPr>
      <w:t>Elsner</w:t>
    </w:r>
    <w:proofErr w:type="spellEnd"/>
    <w:r w:rsidRPr="001A58B8">
      <w:rPr>
        <w:rFonts w:ascii="Times New Roman" w:hAnsi="Times New Roman" w:cs="Times New Roman"/>
        <w:sz w:val="28"/>
        <w:szCs w:val="28"/>
      </w:rPr>
      <w:t xml:space="preserve"> </w:t>
    </w:r>
  </w:p>
  <w:p w:rsidR="001A58B8" w:rsidRPr="001A58B8" w:rsidRDefault="001A58B8" w:rsidP="001A58B8">
    <w:pPr>
      <w:pStyle w:val="Pta"/>
      <w:jc w:val="right"/>
      <w:rPr>
        <w:rFonts w:ascii="Times New Roman" w:hAnsi="Times New Roman" w:cs="Times New Roman"/>
        <w:sz w:val="28"/>
        <w:szCs w:val="28"/>
      </w:rPr>
    </w:pPr>
    <w:r w:rsidRPr="001A58B8">
      <w:rPr>
        <w:rFonts w:ascii="Times New Roman" w:hAnsi="Times New Roman" w:cs="Times New Roman"/>
        <w:sz w:val="28"/>
        <w:szCs w:val="28"/>
      </w:rPr>
      <w:t>organizátor turnaj</w:t>
    </w:r>
  </w:p>
  <w:p w:rsidR="001A58B8" w:rsidRPr="001A58B8" w:rsidRDefault="001A58B8" w:rsidP="001A58B8">
    <w:pPr>
      <w:pStyle w:val="Pta"/>
      <w:jc w:val="right"/>
      <w:rPr>
        <w:rFonts w:ascii="Times New Roman" w:hAnsi="Times New Roman" w:cs="Times New Roman"/>
        <w:sz w:val="28"/>
        <w:szCs w:val="28"/>
      </w:rPr>
    </w:pPr>
    <w:r w:rsidRPr="001A58B8">
      <w:rPr>
        <w:rFonts w:ascii="Times New Roman" w:hAnsi="Times New Roman" w:cs="Times New Roman"/>
        <w:sz w:val="28"/>
        <w:szCs w:val="28"/>
      </w:rPr>
      <w:t>Tel. 0902 039 402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DA" w:rsidRDefault="00F836DA" w:rsidP="0030032F">
      <w:pPr>
        <w:spacing w:after="0" w:line="240" w:lineRule="auto"/>
      </w:pPr>
      <w:r>
        <w:separator/>
      </w:r>
    </w:p>
  </w:footnote>
  <w:footnote w:type="continuationSeparator" w:id="0">
    <w:p w:rsidR="00F836DA" w:rsidRDefault="00F836DA" w:rsidP="00300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2F" w:rsidRDefault="0030032F" w:rsidP="0030032F">
    <w:pPr>
      <w:jc w:val="center"/>
      <w:rPr>
        <w:noProof/>
        <w:lang w:eastAsia="sk-SK"/>
      </w:rPr>
    </w:pPr>
    <w:r>
      <w:rPr>
        <w:noProof/>
        <w:lang w:eastAsia="sk-SK"/>
      </w:rPr>
      <w:drawing>
        <wp:inline distT="0" distB="0" distL="0" distR="0" wp14:anchorId="2BB4176A" wp14:editId="36F31420">
          <wp:extent cx="1399277" cy="1028065"/>
          <wp:effectExtent l="0" t="0" r="0" b="63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7808449_390305733099573_4529593533235072621_n.jpg"/>
                  <pic:cNvPicPr/>
                </pic:nvPicPr>
                <pic:blipFill>
                  <a:blip r:embed="rId1">
                    <a:extLst>
                      <a:ext uri="{28A0092B-C50C-407E-A947-70E740481C1C}">
                        <a14:useLocalDpi xmlns:a14="http://schemas.microsoft.com/office/drawing/2010/main" val="0"/>
                      </a:ext>
                    </a:extLst>
                  </a:blip>
                  <a:stretch>
                    <a:fillRect/>
                  </a:stretch>
                </pic:blipFill>
                <pic:spPr>
                  <a:xfrm>
                    <a:off x="0" y="0"/>
                    <a:ext cx="1431288" cy="1051583"/>
                  </a:xfrm>
                  <a:prstGeom prst="rect">
                    <a:avLst/>
                  </a:prstGeom>
                </pic:spPr>
              </pic:pic>
            </a:graphicData>
          </a:graphic>
        </wp:inline>
      </w:drawing>
    </w:r>
    <w:r>
      <w:rPr>
        <w:noProof/>
        <w:lang w:eastAsia="sk-SK"/>
      </w:rPr>
      <w:tab/>
    </w:r>
    <w:r>
      <w:rPr>
        <w:noProof/>
        <w:lang w:eastAsia="sk-SK"/>
      </w:rPr>
      <w:tab/>
    </w:r>
    <w:r>
      <w:rPr>
        <w:noProof/>
        <w:lang w:eastAsia="sk-SK"/>
      </w:rPr>
      <w:tab/>
    </w:r>
    <w:r>
      <w:rPr>
        <w:noProof/>
        <w:lang w:eastAsia="sk-SK"/>
      </w:rPr>
      <w:drawing>
        <wp:inline distT="0" distB="0" distL="0" distR="0" wp14:anchorId="2657E891" wp14:editId="1581CD75">
          <wp:extent cx="571500" cy="1064560"/>
          <wp:effectExtent l="0" t="0" r="0" b="254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kysucko.jpg"/>
                  <pic:cNvPicPr/>
                </pic:nvPicPr>
                <pic:blipFill>
                  <a:blip r:embed="rId2">
                    <a:extLst>
                      <a:ext uri="{28A0092B-C50C-407E-A947-70E740481C1C}">
                        <a14:useLocalDpi xmlns:a14="http://schemas.microsoft.com/office/drawing/2010/main" val="0"/>
                      </a:ext>
                    </a:extLst>
                  </a:blip>
                  <a:stretch>
                    <a:fillRect/>
                  </a:stretch>
                </pic:blipFill>
                <pic:spPr>
                  <a:xfrm>
                    <a:off x="0" y="0"/>
                    <a:ext cx="591793" cy="1102362"/>
                  </a:xfrm>
                  <a:prstGeom prst="rect">
                    <a:avLst/>
                  </a:prstGeom>
                </pic:spPr>
              </pic:pic>
            </a:graphicData>
          </a:graphic>
        </wp:inline>
      </w:drawing>
    </w:r>
    <w:r>
      <w:rPr>
        <w:noProof/>
        <w:lang w:eastAsia="sk-SK"/>
      </w:rPr>
      <w:t xml:space="preserve"> </w:t>
    </w:r>
    <w:r>
      <w:rPr>
        <w:noProof/>
        <w:lang w:eastAsia="sk-SK"/>
      </w:rPr>
      <w:tab/>
    </w:r>
    <w:r>
      <w:rPr>
        <w:noProof/>
        <w:lang w:eastAsia="sk-SK"/>
      </w:rPr>
      <w:tab/>
    </w:r>
    <w:r>
      <w:rPr>
        <w:noProof/>
        <w:lang w:eastAsia="sk-SK"/>
      </w:rPr>
      <w:tab/>
    </w:r>
    <w:r>
      <w:rPr>
        <w:noProof/>
        <w:lang w:eastAsia="sk-SK"/>
      </w:rPr>
      <w:tab/>
    </w:r>
    <w:r>
      <w:rPr>
        <w:noProof/>
        <w:lang w:eastAsia="sk-SK"/>
      </w:rPr>
      <w:drawing>
        <wp:inline distT="0" distB="0" distL="0" distR="0" wp14:anchorId="2FB3BF9F" wp14:editId="1DCB007E">
          <wp:extent cx="1247775" cy="5756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urty-zarec.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64389" cy="5833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C55FA"/>
    <w:multiLevelType w:val="hybridMultilevel"/>
    <w:tmpl w:val="0876DD48"/>
    <w:lvl w:ilvl="0" w:tplc="C478E7BE">
      <w:start w:val="3"/>
      <w:numFmt w:val="bullet"/>
      <w:lvlText w:val="-"/>
      <w:lvlJc w:val="left"/>
      <w:pPr>
        <w:ind w:left="720" w:hanging="360"/>
      </w:pPr>
      <w:rPr>
        <w:rFonts w:ascii="Calibri" w:eastAsiaTheme="minorHAnsi" w:hAnsi="Calibri" w:cs="Calibri"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3B54215"/>
    <w:multiLevelType w:val="hybridMultilevel"/>
    <w:tmpl w:val="92B005C4"/>
    <w:lvl w:ilvl="0" w:tplc="0C347C5E">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2F"/>
    <w:rsid w:val="001A58B8"/>
    <w:rsid w:val="0030032F"/>
    <w:rsid w:val="00321196"/>
    <w:rsid w:val="005116F4"/>
    <w:rsid w:val="007763A5"/>
    <w:rsid w:val="007B360C"/>
    <w:rsid w:val="008D774F"/>
    <w:rsid w:val="00AE6117"/>
    <w:rsid w:val="00C25F4E"/>
    <w:rsid w:val="00DA6E57"/>
    <w:rsid w:val="00F836DA"/>
    <w:rsid w:val="00FF7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9A46A"/>
  <w15:chartTrackingRefBased/>
  <w15:docId w15:val="{3A1A4877-6340-49CD-B769-8C5AB279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3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0032F"/>
  </w:style>
  <w:style w:type="paragraph" w:styleId="Pta">
    <w:name w:val="footer"/>
    <w:basedOn w:val="Normlny"/>
    <w:link w:val="PtaChar"/>
    <w:uiPriority w:val="99"/>
    <w:unhideWhenUsed/>
    <w:rsid w:val="0030032F"/>
    <w:pPr>
      <w:tabs>
        <w:tab w:val="center" w:pos="4536"/>
        <w:tab w:val="right" w:pos="9072"/>
      </w:tabs>
      <w:spacing w:after="0" w:line="240" w:lineRule="auto"/>
    </w:pPr>
  </w:style>
  <w:style w:type="character" w:customStyle="1" w:styleId="PtaChar">
    <w:name w:val="Päta Char"/>
    <w:basedOn w:val="Predvolenpsmoodseku"/>
    <w:link w:val="Pta"/>
    <w:uiPriority w:val="99"/>
    <w:rsid w:val="0030032F"/>
  </w:style>
  <w:style w:type="paragraph" w:styleId="Odsekzoznamu">
    <w:name w:val="List Paragraph"/>
    <w:basedOn w:val="Normlny"/>
    <w:uiPriority w:val="34"/>
    <w:qFormat/>
    <w:rsid w:val="007763A5"/>
    <w:pPr>
      <w:ind w:left="720"/>
      <w:contextualSpacing/>
    </w:pPr>
  </w:style>
  <w:style w:type="character" w:styleId="Hypertextovprepojenie">
    <w:name w:val="Hyperlink"/>
    <w:basedOn w:val="Predvolenpsmoodseku"/>
    <w:uiPriority w:val="99"/>
    <w:unhideWhenUsed/>
    <w:rsid w:val="007B36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srakova.edupage.org/text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353</Words>
  <Characters>2015</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2023-12-02T14:03:00Z</dcterms:created>
  <dcterms:modified xsi:type="dcterms:W3CDTF">2023-12-02T21:09:00Z</dcterms:modified>
</cp:coreProperties>
</file>